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F986A" w14:textId="77777777" w:rsidR="008778F5" w:rsidRPr="008778F5" w:rsidRDefault="000E13ED" w:rsidP="48146980">
      <w:pPr>
        <w:ind w:firstLine="720"/>
        <w:contextualSpacing/>
        <w:jc w:val="center"/>
        <w:rPr>
          <w:rFonts w:ascii="Arial" w:hAnsi="Arial" w:cs="Arial"/>
          <w:b/>
          <w:bCs/>
          <w:sz w:val="20"/>
          <w:szCs w:val="20"/>
        </w:rPr>
      </w:pPr>
      <w:r w:rsidRPr="48146980">
        <w:rPr>
          <w:rFonts w:ascii="Arial" w:hAnsi="Arial" w:cs="Arial"/>
          <w:b/>
          <w:bCs/>
          <w:sz w:val="20"/>
          <w:szCs w:val="20"/>
        </w:rPr>
        <w:t>PUBLIC NOTIFICATION</w:t>
      </w:r>
    </w:p>
    <w:p w14:paraId="2736FC4B" w14:textId="77777777" w:rsidR="008778F5" w:rsidRPr="008778F5" w:rsidRDefault="008778F5" w:rsidP="48146980">
      <w:pPr>
        <w:contextualSpacing/>
        <w:jc w:val="center"/>
        <w:rPr>
          <w:rFonts w:ascii="Arial" w:hAnsi="Arial" w:cs="Arial"/>
          <w:b/>
          <w:bCs/>
          <w:sz w:val="20"/>
          <w:szCs w:val="20"/>
        </w:rPr>
      </w:pPr>
      <w:r w:rsidRPr="48146980">
        <w:rPr>
          <w:rFonts w:ascii="Arial" w:hAnsi="Arial" w:cs="Arial"/>
          <w:b/>
          <w:bCs/>
          <w:sz w:val="20"/>
          <w:szCs w:val="20"/>
        </w:rPr>
        <w:t>IMPORTANT INFORMATION ABOUT YOUR DRINKING WATER</w:t>
      </w:r>
    </w:p>
    <w:p w14:paraId="66F1D408" w14:textId="5E70D98E" w:rsidR="008778F5" w:rsidRDefault="4D4DE584" w:rsidP="00AA0CAA">
      <w:pPr>
        <w:contextualSpacing/>
        <w:jc w:val="center"/>
        <w:rPr>
          <w:rFonts w:ascii="Arial" w:hAnsi="Arial" w:cs="Arial"/>
          <w:b/>
          <w:bCs/>
          <w:sz w:val="20"/>
          <w:szCs w:val="20"/>
          <w:u w:val="single"/>
        </w:rPr>
      </w:pPr>
      <w:r w:rsidRPr="5CFD332E">
        <w:rPr>
          <w:rFonts w:ascii="Arial" w:hAnsi="Arial" w:cs="Arial"/>
          <w:b/>
          <w:bCs/>
          <w:sz w:val="20"/>
          <w:szCs w:val="20"/>
          <w:u w:val="single"/>
        </w:rPr>
        <w:t>HAA</w:t>
      </w:r>
      <w:proofErr w:type="gramStart"/>
      <w:r w:rsidRPr="5CFD332E">
        <w:rPr>
          <w:rFonts w:ascii="Arial" w:hAnsi="Arial" w:cs="Arial"/>
          <w:b/>
          <w:bCs/>
          <w:sz w:val="20"/>
          <w:szCs w:val="20"/>
          <w:u w:val="single"/>
        </w:rPr>
        <w:t>5</w:t>
      </w:r>
      <w:r w:rsidR="35141009" w:rsidRPr="5CFD332E">
        <w:rPr>
          <w:rFonts w:ascii="Arial" w:hAnsi="Arial" w:cs="Arial"/>
          <w:b/>
          <w:bCs/>
          <w:sz w:val="20"/>
          <w:szCs w:val="20"/>
          <w:u w:val="single"/>
        </w:rPr>
        <w:t xml:space="preserve">  VIOLATION</w:t>
      </w:r>
      <w:proofErr w:type="gramEnd"/>
      <w:r w:rsidR="35141009" w:rsidRPr="5CFD332E">
        <w:rPr>
          <w:rFonts w:ascii="Arial" w:hAnsi="Arial" w:cs="Arial"/>
          <w:b/>
          <w:bCs/>
          <w:sz w:val="20"/>
          <w:szCs w:val="20"/>
          <w:u w:val="single"/>
        </w:rPr>
        <w:t xml:space="preserve"> AT </w:t>
      </w:r>
      <w:r w:rsidR="0015062D">
        <w:rPr>
          <w:rFonts w:ascii="Arial" w:hAnsi="Arial" w:cs="Arial"/>
          <w:b/>
          <w:bCs/>
          <w:sz w:val="20"/>
          <w:szCs w:val="20"/>
          <w:u w:val="single"/>
        </w:rPr>
        <w:t>The Maysville Water System</w:t>
      </w:r>
    </w:p>
    <w:p w14:paraId="6DF4086F" w14:textId="77777777" w:rsidR="00E9436E" w:rsidRPr="008778F5" w:rsidRDefault="00E9436E" w:rsidP="00AA0CAA">
      <w:pPr>
        <w:contextualSpacing/>
        <w:jc w:val="center"/>
        <w:rPr>
          <w:rFonts w:ascii="Arial" w:hAnsi="Arial" w:cs="Arial"/>
          <w:sz w:val="20"/>
          <w:szCs w:val="20"/>
        </w:rPr>
      </w:pPr>
    </w:p>
    <w:p w14:paraId="120717AD" w14:textId="1059E14C" w:rsidR="001203E4" w:rsidRDefault="317F69BB" w:rsidP="5AA486F9">
      <w:pPr>
        <w:spacing w:line="240" w:lineRule="auto"/>
        <w:contextualSpacing/>
        <w:rPr>
          <w:rFonts w:ascii="Arial" w:hAnsi="Arial" w:cs="Arial"/>
        </w:rPr>
      </w:pPr>
      <w:r w:rsidRPr="2753229A">
        <w:rPr>
          <w:rFonts w:ascii="Arial" w:hAnsi="Arial" w:cs="Arial"/>
          <w:sz w:val="20"/>
          <w:szCs w:val="20"/>
        </w:rPr>
        <w:t>W</w:t>
      </w:r>
      <w:r w:rsidRPr="5AA486F9">
        <w:rPr>
          <w:rFonts w:ascii="Arial" w:hAnsi="Arial" w:cs="Arial"/>
        </w:rPr>
        <w:t>ater System Name:</w:t>
      </w:r>
      <w:r w:rsidR="00AA0CAA">
        <w:rPr>
          <w:rFonts w:ascii="Arial" w:hAnsi="Arial" w:cs="Arial"/>
        </w:rPr>
        <w:t xml:space="preserve"> </w:t>
      </w:r>
      <w:r w:rsidR="0015062D">
        <w:rPr>
          <w:rFonts w:ascii="Arial" w:hAnsi="Arial" w:cs="Arial"/>
        </w:rPr>
        <w:t>Maysville</w:t>
      </w:r>
      <w:r w:rsidRPr="5AA486F9">
        <w:rPr>
          <w:rFonts w:ascii="Arial" w:hAnsi="Arial" w:cs="Arial"/>
        </w:rPr>
        <w:t xml:space="preserve"> (GA</w:t>
      </w:r>
      <w:r w:rsidR="0015062D">
        <w:rPr>
          <w:rFonts w:ascii="Arial" w:hAnsi="Arial" w:cs="Arial"/>
        </w:rPr>
        <w:t>0110001</w:t>
      </w:r>
      <w:r w:rsidRPr="5AA486F9">
        <w:rPr>
          <w:rFonts w:ascii="Arial" w:hAnsi="Arial" w:cs="Arial"/>
        </w:rPr>
        <w:t>)</w:t>
      </w:r>
      <w:r w:rsidR="235839CF" w:rsidRPr="5AA486F9">
        <w:rPr>
          <w:rFonts w:ascii="Arial" w:hAnsi="Arial" w:cs="Arial"/>
        </w:rPr>
        <w:t xml:space="preserve">, </w:t>
      </w:r>
      <w:r w:rsidR="008778F5" w:rsidRPr="5AA486F9">
        <w:rPr>
          <w:rFonts w:ascii="Arial" w:hAnsi="Arial" w:cs="Arial"/>
        </w:rPr>
        <w:t xml:space="preserve">County: </w:t>
      </w:r>
      <w:r w:rsidR="0015062D">
        <w:rPr>
          <w:rFonts w:ascii="Arial" w:hAnsi="Arial" w:cs="Arial"/>
        </w:rPr>
        <w:t>Banks</w:t>
      </w:r>
    </w:p>
    <w:p w14:paraId="352412DA" w14:textId="0D977D9F" w:rsidR="008778F5" w:rsidRPr="000B749F" w:rsidRDefault="008778F5" w:rsidP="5AA486F9">
      <w:pPr>
        <w:spacing w:line="240" w:lineRule="auto"/>
        <w:contextualSpacing/>
        <w:rPr>
          <w:rFonts w:ascii="Arial" w:hAnsi="Arial" w:cs="Arial"/>
        </w:rPr>
      </w:pPr>
      <w:r w:rsidRPr="5AA486F9">
        <w:rPr>
          <w:rFonts w:ascii="Arial" w:hAnsi="Arial" w:cs="Arial"/>
        </w:rPr>
        <w:t xml:space="preserve">Date </w:t>
      </w:r>
      <w:r w:rsidR="0083744A" w:rsidRPr="5AA486F9">
        <w:rPr>
          <w:rFonts w:ascii="Arial" w:hAnsi="Arial" w:cs="Arial"/>
        </w:rPr>
        <w:t>Distributed</w:t>
      </w:r>
      <w:r w:rsidRPr="000B749F">
        <w:rPr>
          <w:rFonts w:ascii="Arial" w:hAnsi="Arial" w:cs="Arial"/>
        </w:rPr>
        <w:t xml:space="preserve">: </w:t>
      </w:r>
      <w:r w:rsidR="005445F9" w:rsidRPr="000B749F">
        <w:rPr>
          <w:rFonts w:ascii="Arial" w:hAnsi="Arial" w:cs="Arial"/>
        </w:rPr>
        <w:t>24 July 2024</w:t>
      </w:r>
    </w:p>
    <w:p w14:paraId="43F40837" w14:textId="54FC2959" w:rsidR="008778F5" w:rsidRPr="008778F5" w:rsidRDefault="008778F5" w:rsidP="5AA486F9">
      <w:pPr>
        <w:spacing w:line="240" w:lineRule="auto"/>
        <w:contextualSpacing/>
        <w:rPr>
          <w:rFonts w:ascii="Arial" w:hAnsi="Arial" w:cs="Arial"/>
        </w:rPr>
      </w:pPr>
      <w:r w:rsidRPr="000B749F">
        <w:rPr>
          <w:rFonts w:ascii="Arial" w:hAnsi="Arial" w:cs="Arial"/>
        </w:rPr>
        <w:t xml:space="preserve">Contact Person:  </w:t>
      </w:r>
      <w:r w:rsidR="00D82F2D" w:rsidRPr="000B749F">
        <w:rPr>
          <w:rFonts w:ascii="Arial" w:hAnsi="Arial" w:cs="Arial"/>
        </w:rPr>
        <w:t>Sandra Helton</w:t>
      </w:r>
    </w:p>
    <w:p w14:paraId="03EC09B7" w14:textId="593A6615" w:rsidR="008778F5" w:rsidRPr="008778F5" w:rsidRDefault="008778F5" w:rsidP="5AA486F9">
      <w:pPr>
        <w:spacing w:line="240" w:lineRule="auto"/>
        <w:contextualSpacing/>
        <w:rPr>
          <w:rFonts w:ascii="Arial" w:hAnsi="Arial" w:cs="Arial"/>
        </w:rPr>
      </w:pPr>
      <w:r w:rsidRPr="5AA486F9">
        <w:rPr>
          <w:rFonts w:ascii="Arial" w:hAnsi="Arial" w:cs="Arial"/>
        </w:rPr>
        <w:t>Phone: (</w:t>
      </w:r>
      <w:r w:rsidR="00E055DF">
        <w:rPr>
          <w:rFonts w:ascii="Arial" w:hAnsi="Arial" w:cs="Arial"/>
        </w:rPr>
        <w:t>706) 652-2274</w:t>
      </w:r>
    </w:p>
    <w:p w14:paraId="113D5BE5" w14:textId="2B6C946E" w:rsidR="008778F5" w:rsidRPr="008778F5" w:rsidRDefault="008778F5" w:rsidP="5AA486F9">
      <w:pPr>
        <w:spacing w:line="240" w:lineRule="auto"/>
        <w:contextualSpacing/>
        <w:rPr>
          <w:rFonts w:ascii="Arial" w:hAnsi="Arial" w:cs="Arial"/>
        </w:rPr>
      </w:pPr>
      <w:r w:rsidRPr="5AA486F9">
        <w:rPr>
          <w:rFonts w:ascii="Arial" w:hAnsi="Arial" w:cs="Arial"/>
        </w:rPr>
        <w:t xml:space="preserve">Mailing Address: </w:t>
      </w:r>
      <w:r w:rsidR="00E055DF">
        <w:rPr>
          <w:rFonts w:ascii="Arial" w:hAnsi="Arial" w:cs="Arial"/>
        </w:rPr>
        <w:t>P.O. Box 86</w:t>
      </w:r>
    </w:p>
    <w:p w14:paraId="5928AC00" w14:textId="286BB94F" w:rsidR="48146980" w:rsidRDefault="008778F5" w:rsidP="5AA486F9">
      <w:pPr>
        <w:spacing w:line="240" w:lineRule="auto"/>
        <w:rPr>
          <w:rFonts w:ascii="Arial" w:hAnsi="Arial" w:cs="Arial"/>
        </w:rPr>
      </w:pPr>
      <w:r w:rsidRPr="5AA486F9">
        <w:rPr>
          <w:rFonts w:ascii="Arial" w:hAnsi="Arial" w:cs="Arial"/>
        </w:rPr>
        <w:t xml:space="preserve">City:  </w:t>
      </w:r>
      <w:r w:rsidR="00E055DF">
        <w:rPr>
          <w:rFonts w:ascii="Arial" w:hAnsi="Arial" w:cs="Arial"/>
        </w:rPr>
        <w:t>Maysville</w:t>
      </w:r>
      <w:r w:rsidRPr="5AA486F9">
        <w:rPr>
          <w:rFonts w:ascii="Arial" w:hAnsi="Arial" w:cs="Arial"/>
        </w:rPr>
        <w:t xml:space="preserve"> State: </w:t>
      </w:r>
      <w:r w:rsidR="00E055DF">
        <w:rPr>
          <w:rFonts w:ascii="Arial" w:hAnsi="Arial" w:cs="Arial"/>
        </w:rPr>
        <w:t>GA</w:t>
      </w:r>
      <w:r w:rsidRPr="5AA486F9">
        <w:rPr>
          <w:rFonts w:ascii="Arial" w:hAnsi="Arial" w:cs="Arial"/>
        </w:rPr>
        <w:t xml:space="preserve"> Zip: </w:t>
      </w:r>
      <w:r w:rsidR="00E055DF">
        <w:rPr>
          <w:rFonts w:ascii="Arial" w:hAnsi="Arial" w:cs="Arial"/>
        </w:rPr>
        <w:t>30558</w:t>
      </w:r>
    </w:p>
    <w:p w14:paraId="461CB3DA" w14:textId="11631B0A" w:rsidR="008778F5" w:rsidRPr="00AA0CAA" w:rsidRDefault="00AA0CAA" w:rsidP="5AA486F9">
      <w:pPr>
        <w:rPr>
          <w:rFonts w:ascii="Arial" w:eastAsia="Arial" w:hAnsi="Arial" w:cs="Arial"/>
        </w:rPr>
      </w:pPr>
      <w:r w:rsidRPr="00AA0CAA">
        <w:rPr>
          <w:rFonts w:ascii="Arial" w:eastAsia="Arial" w:hAnsi="Arial" w:cs="Arial"/>
        </w:rPr>
        <w:t>Our community water system recently violated a drinking water standard.  Although this is not an emergency, as our customers, you have the right to know what happened, what you should do, and what we are doing to correct this situation.  We routinely monitor for the presence of drinking water contaminants. We have been notified by the State that our water system exceeded the maximum contaminant levels (MCL) for the following: </w:t>
      </w:r>
    </w:p>
    <w:tbl>
      <w:tblPr>
        <w:tblStyle w:val="TableGrid"/>
        <w:tblW w:w="9625" w:type="dxa"/>
        <w:tblLook w:val="04A0" w:firstRow="1" w:lastRow="0" w:firstColumn="1" w:lastColumn="0" w:noHBand="0" w:noVBand="1"/>
      </w:tblPr>
      <w:tblGrid>
        <w:gridCol w:w="1405"/>
        <w:gridCol w:w="3450"/>
        <w:gridCol w:w="771"/>
        <w:gridCol w:w="1011"/>
        <w:gridCol w:w="1708"/>
        <w:gridCol w:w="1280"/>
      </w:tblGrid>
      <w:tr w:rsidR="009765A8" w14:paraId="42DEF053" w14:textId="77777777" w:rsidTr="003B23D2">
        <w:tc>
          <w:tcPr>
            <w:tcW w:w="1405" w:type="dxa"/>
          </w:tcPr>
          <w:p w14:paraId="562C8211" w14:textId="77777777" w:rsidR="009765A8" w:rsidRPr="00C648DD" w:rsidRDefault="6BB5FFC2" w:rsidP="5AA486F9">
            <w:pPr>
              <w:jc w:val="center"/>
              <w:rPr>
                <w:rFonts w:ascii="Arial" w:hAnsi="Arial" w:cs="Arial"/>
                <w:b/>
                <w:bCs/>
              </w:rPr>
            </w:pPr>
            <w:r w:rsidRPr="5AA486F9">
              <w:rPr>
                <w:rFonts w:ascii="Arial" w:hAnsi="Arial" w:cs="Arial"/>
                <w:b/>
                <w:bCs/>
              </w:rPr>
              <w:t>Violation ID</w:t>
            </w:r>
          </w:p>
        </w:tc>
        <w:tc>
          <w:tcPr>
            <w:tcW w:w="3450" w:type="dxa"/>
          </w:tcPr>
          <w:p w14:paraId="0486B825" w14:textId="77777777" w:rsidR="009765A8" w:rsidRPr="00C648DD" w:rsidRDefault="6BB5FFC2" w:rsidP="5AA486F9">
            <w:pPr>
              <w:jc w:val="center"/>
              <w:rPr>
                <w:rFonts w:ascii="Arial" w:hAnsi="Arial" w:cs="Arial"/>
                <w:b/>
                <w:bCs/>
              </w:rPr>
            </w:pPr>
            <w:r w:rsidRPr="5AA486F9">
              <w:rPr>
                <w:rFonts w:ascii="Arial" w:hAnsi="Arial" w:cs="Arial"/>
                <w:b/>
                <w:bCs/>
              </w:rPr>
              <w:t>Compliance Period</w:t>
            </w:r>
          </w:p>
        </w:tc>
        <w:tc>
          <w:tcPr>
            <w:tcW w:w="771" w:type="dxa"/>
          </w:tcPr>
          <w:p w14:paraId="3F53217B" w14:textId="77777777" w:rsidR="009765A8" w:rsidRPr="00C648DD" w:rsidRDefault="6BB5FFC2" w:rsidP="5AA486F9">
            <w:pPr>
              <w:jc w:val="center"/>
              <w:rPr>
                <w:rFonts w:ascii="Arial" w:hAnsi="Arial" w:cs="Arial"/>
                <w:b/>
                <w:bCs/>
              </w:rPr>
            </w:pPr>
            <w:r w:rsidRPr="5AA486F9">
              <w:rPr>
                <w:rFonts w:ascii="Arial" w:hAnsi="Arial" w:cs="Arial"/>
                <w:b/>
                <w:bCs/>
              </w:rPr>
              <w:t>Site #</w:t>
            </w:r>
          </w:p>
        </w:tc>
        <w:tc>
          <w:tcPr>
            <w:tcW w:w="1011" w:type="dxa"/>
          </w:tcPr>
          <w:p w14:paraId="733854CE" w14:textId="77777777" w:rsidR="009765A8" w:rsidRPr="00C648DD" w:rsidRDefault="6BB5FFC2" w:rsidP="5AA486F9">
            <w:pPr>
              <w:jc w:val="center"/>
              <w:rPr>
                <w:rFonts w:ascii="Arial" w:hAnsi="Arial" w:cs="Arial"/>
                <w:b/>
                <w:bCs/>
              </w:rPr>
            </w:pPr>
            <w:r w:rsidRPr="5AA486F9">
              <w:rPr>
                <w:rFonts w:ascii="Arial" w:hAnsi="Arial" w:cs="Arial"/>
                <w:b/>
                <w:bCs/>
              </w:rPr>
              <w:t>Analyte</w:t>
            </w:r>
          </w:p>
        </w:tc>
        <w:tc>
          <w:tcPr>
            <w:tcW w:w="1708" w:type="dxa"/>
          </w:tcPr>
          <w:p w14:paraId="531A5CF8" w14:textId="77777777" w:rsidR="009765A8" w:rsidRPr="00C648DD" w:rsidRDefault="6BB5FFC2" w:rsidP="5AA486F9">
            <w:pPr>
              <w:jc w:val="center"/>
              <w:rPr>
                <w:rFonts w:ascii="Arial" w:hAnsi="Arial" w:cs="Arial"/>
                <w:b/>
                <w:bCs/>
              </w:rPr>
            </w:pPr>
            <w:r w:rsidRPr="5AA486F9">
              <w:rPr>
                <w:rFonts w:ascii="Arial" w:hAnsi="Arial" w:cs="Arial"/>
                <w:b/>
                <w:bCs/>
              </w:rPr>
              <w:t>Concentration</w:t>
            </w:r>
          </w:p>
        </w:tc>
        <w:tc>
          <w:tcPr>
            <w:tcW w:w="1280" w:type="dxa"/>
          </w:tcPr>
          <w:p w14:paraId="356D72EE" w14:textId="77777777" w:rsidR="009765A8" w:rsidRPr="00C648DD" w:rsidRDefault="6BB5FFC2" w:rsidP="5AA486F9">
            <w:pPr>
              <w:jc w:val="center"/>
              <w:rPr>
                <w:rFonts w:ascii="Arial" w:hAnsi="Arial" w:cs="Arial"/>
                <w:b/>
                <w:bCs/>
              </w:rPr>
            </w:pPr>
            <w:r w:rsidRPr="5AA486F9">
              <w:rPr>
                <w:rFonts w:ascii="Arial" w:hAnsi="Arial" w:cs="Arial"/>
                <w:b/>
                <w:bCs/>
              </w:rPr>
              <w:t>MCL</w:t>
            </w:r>
          </w:p>
        </w:tc>
      </w:tr>
      <w:tr w:rsidR="009765A8" w14:paraId="07EAB9A6" w14:textId="77777777" w:rsidTr="003B23D2">
        <w:tc>
          <w:tcPr>
            <w:tcW w:w="1405" w:type="dxa"/>
          </w:tcPr>
          <w:p w14:paraId="6423A957" w14:textId="2AC458A4" w:rsidR="009765A8" w:rsidRDefault="35141009" w:rsidP="5AA486F9">
            <w:pPr>
              <w:jc w:val="center"/>
              <w:rPr>
                <w:rFonts w:ascii="Arial" w:hAnsi="Arial" w:cs="Arial"/>
                <w:sz w:val="20"/>
                <w:szCs w:val="20"/>
              </w:rPr>
            </w:pPr>
            <w:r w:rsidRPr="5AA486F9">
              <w:rPr>
                <w:rFonts w:ascii="Arial" w:hAnsi="Arial" w:cs="Arial"/>
                <w:sz w:val="20"/>
                <w:szCs w:val="20"/>
              </w:rPr>
              <w:t>20</w:t>
            </w:r>
            <w:r w:rsidR="00094E33">
              <w:rPr>
                <w:rFonts w:ascii="Arial" w:hAnsi="Arial" w:cs="Arial"/>
                <w:sz w:val="20"/>
                <w:szCs w:val="20"/>
              </w:rPr>
              <w:t>2</w:t>
            </w:r>
            <w:r w:rsidR="00D82F2D">
              <w:rPr>
                <w:rFonts w:ascii="Arial" w:hAnsi="Arial" w:cs="Arial"/>
                <w:sz w:val="20"/>
                <w:szCs w:val="20"/>
              </w:rPr>
              <w:t>4-2203</w:t>
            </w:r>
            <w:r w:rsidR="005445F9">
              <w:rPr>
                <w:rFonts w:ascii="Arial" w:hAnsi="Arial" w:cs="Arial"/>
                <w:sz w:val="20"/>
                <w:szCs w:val="20"/>
              </w:rPr>
              <w:t>7</w:t>
            </w:r>
          </w:p>
          <w:p w14:paraId="7DB66E26" w14:textId="002F229D" w:rsidR="00CD3371" w:rsidRDefault="00CD3371" w:rsidP="5AA486F9">
            <w:pPr>
              <w:jc w:val="center"/>
              <w:rPr>
                <w:rFonts w:ascii="Arial" w:hAnsi="Arial" w:cs="Arial"/>
                <w:sz w:val="20"/>
                <w:szCs w:val="20"/>
              </w:rPr>
            </w:pPr>
          </w:p>
        </w:tc>
        <w:tc>
          <w:tcPr>
            <w:tcW w:w="3450" w:type="dxa"/>
          </w:tcPr>
          <w:p w14:paraId="5AACAB61" w14:textId="4BB7D0B9" w:rsidR="009765A8" w:rsidRDefault="005445F9" w:rsidP="5AA486F9">
            <w:pPr>
              <w:jc w:val="center"/>
              <w:rPr>
                <w:rFonts w:ascii="Arial" w:hAnsi="Arial" w:cs="Arial"/>
                <w:sz w:val="20"/>
                <w:szCs w:val="20"/>
              </w:rPr>
            </w:pPr>
            <w:r>
              <w:rPr>
                <w:rFonts w:ascii="Arial" w:hAnsi="Arial" w:cs="Arial"/>
                <w:sz w:val="20"/>
                <w:szCs w:val="20"/>
              </w:rPr>
              <w:t>1</w:t>
            </w:r>
            <w:r w:rsidR="00D82F2D">
              <w:rPr>
                <w:rFonts w:ascii="Arial" w:hAnsi="Arial" w:cs="Arial"/>
                <w:sz w:val="20"/>
                <w:szCs w:val="20"/>
              </w:rPr>
              <w:t>Q202</w:t>
            </w:r>
            <w:r>
              <w:rPr>
                <w:rFonts w:ascii="Arial" w:hAnsi="Arial" w:cs="Arial"/>
                <w:sz w:val="20"/>
                <w:szCs w:val="20"/>
              </w:rPr>
              <w:t>4</w:t>
            </w:r>
            <w:r w:rsidR="00D82F2D">
              <w:rPr>
                <w:rFonts w:ascii="Arial" w:hAnsi="Arial" w:cs="Arial"/>
                <w:sz w:val="20"/>
                <w:szCs w:val="20"/>
              </w:rPr>
              <w:t xml:space="preserve"> – </w:t>
            </w:r>
            <w:r>
              <w:rPr>
                <w:rFonts w:ascii="Arial" w:hAnsi="Arial" w:cs="Arial"/>
                <w:sz w:val="20"/>
                <w:szCs w:val="20"/>
              </w:rPr>
              <w:t>01</w:t>
            </w:r>
            <w:r w:rsidR="00D82F2D">
              <w:rPr>
                <w:rFonts w:ascii="Arial" w:hAnsi="Arial" w:cs="Arial"/>
                <w:sz w:val="20"/>
                <w:szCs w:val="20"/>
              </w:rPr>
              <w:t>/01/202</w:t>
            </w:r>
            <w:r>
              <w:rPr>
                <w:rFonts w:ascii="Arial" w:hAnsi="Arial" w:cs="Arial"/>
                <w:sz w:val="20"/>
                <w:szCs w:val="20"/>
              </w:rPr>
              <w:t>4</w:t>
            </w:r>
            <w:r w:rsidR="00D82F2D">
              <w:rPr>
                <w:rFonts w:ascii="Arial" w:hAnsi="Arial" w:cs="Arial"/>
                <w:sz w:val="20"/>
                <w:szCs w:val="20"/>
              </w:rPr>
              <w:t xml:space="preserve"> – </w:t>
            </w:r>
            <w:r>
              <w:rPr>
                <w:rFonts w:ascii="Arial" w:hAnsi="Arial" w:cs="Arial"/>
                <w:sz w:val="20"/>
                <w:szCs w:val="20"/>
              </w:rPr>
              <w:t>03</w:t>
            </w:r>
            <w:r w:rsidR="00D82F2D">
              <w:rPr>
                <w:rFonts w:ascii="Arial" w:hAnsi="Arial" w:cs="Arial"/>
                <w:sz w:val="20"/>
                <w:szCs w:val="20"/>
              </w:rPr>
              <w:t>/31/202</w:t>
            </w:r>
            <w:r>
              <w:rPr>
                <w:rFonts w:ascii="Arial" w:hAnsi="Arial" w:cs="Arial"/>
                <w:sz w:val="20"/>
                <w:szCs w:val="20"/>
              </w:rPr>
              <w:t>4</w:t>
            </w:r>
          </w:p>
        </w:tc>
        <w:tc>
          <w:tcPr>
            <w:tcW w:w="771" w:type="dxa"/>
          </w:tcPr>
          <w:p w14:paraId="2D378095" w14:textId="7663B62F" w:rsidR="009765A8" w:rsidRDefault="35141009" w:rsidP="5AA486F9">
            <w:pPr>
              <w:jc w:val="center"/>
              <w:rPr>
                <w:rFonts w:ascii="Arial" w:hAnsi="Arial" w:cs="Arial"/>
                <w:sz w:val="20"/>
                <w:szCs w:val="20"/>
              </w:rPr>
            </w:pPr>
            <w:r w:rsidRPr="5AA486F9">
              <w:rPr>
                <w:rFonts w:ascii="Arial" w:hAnsi="Arial" w:cs="Arial"/>
                <w:sz w:val="20"/>
                <w:szCs w:val="20"/>
              </w:rPr>
              <w:t>50</w:t>
            </w:r>
            <w:r w:rsidR="00094E33">
              <w:rPr>
                <w:rFonts w:ascii="Arial" w:hAnsi="Arial" w:cs="Arial"/>
                <w:sz w:val="20"/>
                <w:szCs w:val="20"/>
              </w:rPr>
              <w:t>1</w:t>
            </w:r>
          </w:p>
        </w:tc>
        <w:tc>
          <w:tcPr>
            <w:tcW w:w="1011" w:type="dxa"/>
          </w:tcPr>
          <w:p w14:paraId="454C8D86" w14:textId="7F7DCC87" w:rsidR="009765A8" w:rsidRDefault="6F8F3590" w:rsidP="5AA486F9">
            <w:pPr>
              <w:jc w:val="center"/>
              <w:rPr>
                <w:rFonts w:ascii="Arial" w:hAnsi="Arial" w:cs="Arial"/>
                <w:sz w:val="20"/>
                <w:szCs w:val="20"/>
              </w:rPr>
            </w:pPr>
            <w:r w:rsidRPr="5AA486F9">
              <w:rPr>
                <w:rFonts w:ascii="Arial" w:hAnsi="Arial" w:cs="Arial"/>
                <w:sz w:val="20"/>
                <w:szCs w:val="20"/>
              </w:rPr>
              <w:t>HAA5</w:t>
            </w:r>
          </w:p>
        </w:tc>
        <w:tc>
          <w:tcPr>
            <w:tcW w:w="1708" w:type="dxa"/>
          </w:tcPr>
          <w:p w14:paraId="24DE2CC4" w14:textId="59B3902C" w:rsidR="009765A8" w:rsidRDefault="317F69BB" w:rsidP="5AA486F9">
            <w:pPr>
              <w:jc w:val="center"/>
              <w:rPr>
                <w:rFonts w:ascii="Arial" w:hAnsi="Arial" w:cs="Arial"/>
                <w:sz w:val="20"/>
                <w:szCs w:val="20"/>
              </w:rPr>
            </w:pPr>
            <w:r w:rsidRPr="5AA486F9">
              <w:rPr>
                <w:rFonts w:ascii="Arial" w:hAnsi="Arial" w:cs="Arial"/>
                <w:sz w:val="20"/>
                <w:szCs w:val="20"/>
              </w:rPr>
              <w:t>0.</w:t>
            </w:r>
            <w:r w:rsidR="362EE94F" w:rsidRPr="5AA486F9">
              <w:rPr>
                <w:rFonts w:ascii="Arial" w:hAnsi="Arial" w:cs="Arial"/>
                <w:sz w:val="20"/>
                <w:szCs w:val="20"/>
              </w:rPr>
              <w:t>06</w:t>
            </w:r>
            <w:r w:rsidR="005445F9">
              <w:rPr>
                <w:rFonts w:ascii="Arial" w:hAnsi="Arial" w:cs="Arial"/>
                <w:sz w:val="20"/>
                <w:szCs w:val="20"/>
              </w:rPr>
              <w:t>3</w:t>
            </w:r>
            <w:r w:rsidRPr="5AA486F9">
              <w:rPr>
                <w:rFonts w:ascii="Arial" w:hAnsi="Arial" w:cs="Arial"/>
                <w:sz w:val="20"/>
                <w:szCs w:val="20"/>
              </w:rPr>
              <w:t xml:space="preserve"> mg/L</w:t>
            </w:r>
          </w:p>
        </w:tc>
        <w:tc>
          <w:tcPr>
            <w:tcW w:w="1280" w:type="dxa"/>
          </w:tcPr>
          <w:p w14:paraId="7A6821EF" w14:textId="43FAFDDD" w:rsidR="009765A8" w:rsidRDefault="317F69BB" w:rsidP="5AA486F9">
            <w:pPr>
              <w:jc w:val="center"/>
              <w:rPr>
                <w:rFonts w:ascii="Arial" w:hAnsi="Arial" w:cs="Arial"/>
                <w:sz w:val="20"/>
                <w:szCs w:val="20"/>
              </w:rPr>
            </w:pPr>
            <w:r w:rsidRPr="5AA486F9">
              <w:rPr>
                <w:rFonts w:ascii="Arial" w:hAnsi="Arial" w:cs="Arial"/>
                <w:sz w:val="20"/>
                <w:szCs w:val="20"/>
              </w:rPr>
              <w:t>0.0</w:t>
            </w:r>
            <w:r w:rsidR="740367BC" w:rsidRPr="5AA486F9">
              <w:rPr>
                <w:rFonts w:ascii="Arial" w:hAnsi="Arial" w:cs="Arial"/>
                <w:sz w:val="20"/>
                <w:szCs w:val="20"/>
              </w:rPr>
              <w:t>6</w:t>
            </w:r>
            <w:r w:rsidRPr="5AA486F9">
              <w:rPr>
                <w:rFonts w:ascii="Arial" w:hAnsi="Arial" w:cs="Arial"/>
                <w:sz w:val="20"/>
                <w:szCs w:val="20"/>
              </w:rPr>
              <w:t>0 mg/L</w:t>
            </w:r>
          </w:p>
        </w:tc>
      </w:tr>
    </w:tbl>
    <w:p w14:paraId="08E8B64F" w14:textId="326704C2" w:rsidR="008778F5" w:rsidRPr="008778F5" w:rsidRDefault="001203E4" w:rsidP="5AA486F9">
      <w:pPr>
        <w:rPr>
          <w:rFonts w:ascii="Times New Roman" w:hAnsi="Times New Roman" w:cs="Times New Roman"/>
          <w:b/>
          <w:bCs/>
        </w:rPr>
      </w:pPr>
      <w:r w:rsidRPr="5AA486F9">
        <w:rPr>
          <w:rFonts w:ascii="Times New Roman" w:hAnsi="Times New Roman" w:cs="Times New Roman"/>
          <w:b/>
          <w:bCs/>
        </w:rPr>
        <w:t xml:space="preserve">What should </w:t>
      </w:r>
      <w:r w:rsidRPr="5AA486F9">
        <w:rPr>
          <w:rFonts w:ascii="Times New Roman" w:hAnsi="Times New Roman" w:cs="Times New Roman"/>
          <w:b/>
          <w:bCs/>
          <w:i/>
          <w:iCs/>
        </w:rPr>
        <w:t xml:space="preserve">I </w:t>
      </w:r>
      <w:r w:rsidR="008778F5" w:rsidRPr="5AA486F9">
        <w:rPr>
          <w:rFonts w:ascii="Times New Roman" w:hAnsi="Times New Roman" w:cs="Times New Roman"/>
          <w:b/>
          <w:bCs/>
        </w:rPr>
        <w:t>do?</w:t>
      </w:r>
    </w:p>
    <w:p w14:paraId="0A9F0EAE" w14:textId="2CAD88E6" w:rsidR="43B21645" w:rsidRDefault="43B21645" w:rsidP="5AA486F9">
      <w:pPr>
        <w:rPr>
          <w:rFonts w:ascii="Arial" w:eastAsia="Arial" w:hAnsi="Arial" w:cs="Arial"/>
        </w:rPr>
      </w:pPr>
      <w:r w:rsidRPr="5AA486F9">
        <w:rPr>
          <w:rFonts w:ascii="Arial" w:eastAsia="Arial" w:hAnsi="Arial" w:cs="Arial"/>
        </w:rPr>
        <w:t xml:space="preserve">There is nothing you need to do </w:t>
      </w:r>
      <w:proofErr w:type="gramStart"/>
      <w:r w:rsidRPr="5AA486F9">
        <w:rPr>
          <w:rFonts w:ascii="Arial" w:eastAsia="Arial" w:hAnsi="Arial" w:cs="Arial"/>
        </w:rPr>
        <w:t>at this time</w:t>
      </w:r>
      <w:proofErr w:type="gramEnd"/>
      <w:r w:rsidRPr="5AA486F9">
        <w:rPr>
          <w:rFonts w:ascii="Arial" w:eastAsia="Arial" w:hAnsi="Arial" w:cs="Arial"/>
        </w:rPr>
        <w:t>. You do not need to boil your water or take other corrective actions. If a situation arises where the water is no longer safe to drink, you will be notified within 24 hours.</w:t>
      </w:r>
    </w:p>
    <w:p w14:paraId="2D0A897B" w14:textId="30699DE9" w:rsidR="008778F5" w:rsidRPr="00A64099" w:rsidRDefault="272450D9" w:rsidP="5AA486F9">
      <w:pPr>
        <w:rPr>
          <w:rFonts w:ascii="Arial" w:hAnsi="Arial" w:cs="Arial"/>
        </w:rPr>
      </w:pPr>
      <w:r w:rsidRPr="5AA486F9">
        <w:rPr>
          <w:rFonts w:ascii="Arial" w:eastAsia="Arial" w:hAnsi="Arial" w:cs="Arial"/>
          <w:i/>
          <w:iCs/>
        </w:rPr>
        <w:t xml:space="preserve">Some people who drink water containing haloacetic acids </w:t>
      </w:r>
      <w:proofErr w:type="gramStart"/>
      <w:r w:rsidRPr="5AA486F9">
        <w:rPr>
          <w:rFonts w:ascii="Arial" w:eastAsia="Arial" w:hAnsi="Arial" w:cs="Arial"/>
          <w:i/>
          <w:iCs/>
        </w:rPr>
        <w:t>in excess of</w:t>
      </w:r>
      <w:proofErr w:type="gramEnd"/>
      <w:r w:rsidRPr="5AA486F9">
        <w:rPr>
          <w:rFonts w:ascii="Arial" w:eastAsia="Arial" w:hAnsi="Arial" w:cs="Arial"/>
          <w:i/>
          <w:iCs/>
        </w:rPr>
        <w:t xml:space="preserve"> the MCL over many years may have an increased risk of getting cancer.</w:t>
      </w:r>
      <w:r w:rsidRPr="5AA486F9">
        <w:rPr>
          <w:rFonts w:ascii="Arial" w:hAnsi="Arial" w:cs="Arial"/>
        </w:rPr>
        <w:t xml:space="preserve">  </w:t>
      </w:r>
      <w:r w:rsidR="317F69BB" w:rsidRPr="5AA486F9">
        <w:rPr>
          <w:rFonts w:ascii="Arial" w:hAnsi="Arial" w:cs="Arial"/>
        </w:rPr>
        <w:t xml:space="preserve">If you have a severely compromised immune system, have an infant, are pregnant, or are elderly, you may be at increased risk and should seek advice from your health care providers about drinking this water. </w:t>
      </w:r>
    </w:p>
    <w:p w14:paraId="22CF6A4C" w14:textId="4BA6AC8A" w:rsidR="0083744A" w:rsidRDefault="008778F5" w:rsidP="5AA486F9">
      <w:pPr>
        <w:spacing w:line="240" w:lineRule="auto"/>
        <w:rPr>
          <w:rFonts w:ascii="Arial" w:hAnsi="Arial" w:cs="Arial"/>
        </w:rPr>
      </w:pPr>
      <w:r w:rsidRPr="5AA486F9">
        <w:rPr>
          <w:rFonts w:ascii="Times New Roman" w:hAnsi="Times New Roman" w:cs="Times New Roman"/>
          <w:b/>
          <w:bCs/>
        </w:rPr>
        <w:t>What happened? What is being done?</w:t>
      </w:r>
      <w:r w:rsidR="00E055DF">
        <w:rPr>
          <w:rFonts w:ascii="Times New Roman" w:hAnsi="Times New Roman" w:cs="Times New Roman"/>
          <w:b/>
          <w:bCs/>
        </w:rPr>
        <w:t xml:space="preserve"> </w:t>
      </w:r>
      <w:r w:rsidR="00E055DF">
        <w:rPr>
          <w:rFonts w:ascii="Arial" w:hAnsi="Arial" w:cs="Arial"/>
        </w:rPr>
        <w:t xml:space="preserve"> When disinfectants are used in the treatment of drinking water, disinfectants react with naturally occurring organic matter present in water to form disinfection byproducts. We are taking the following corrective actions: Reinstating the use of a previously permitted groundwater source which will greatly reduce our dependency on purchased water; assess areas of the distribution system that would benefit from the installation of automatic flush valves to improve water quality; and continue our flushing program.</w:t>
      </w:r>
    </w:p>
    <w:p w14:paraId="0A2DAFCB" w14:textId="1E4F4C60" w:rsidR="00A64099" w:rsidRPr="000B749F" w:rsidRDefault="008778F5" w:rsidP="5AA486F9">
      <w:pPr>
        <w:spacing w:line="240" w:lineRule="auto"/>
        <w:rPr>
          <w:rFonts w:ascii="Arial" w:hAnsi="Arial" w:cs="Arial"/>
        </w:rPr>
      </w:pPr>
      <w:r w:rsidRPr="5AA486F9">
        <w:rPr>
          <w:rFonts w:ascii="Arial" w:hAnsi="Arial" w:cs="Arial"/>
        </w:rPr>
        <w:t xml:space="preserve">For more information, please </w:t>
      </w:r>
      <w:r w:rsidRPr="000B749F">
        <w:rPr>
          <w:rFonts w:ascii="Arial" w:hAnsi="Arial" w:cs="Arial"/>
        </w:rPr>
        <w:t>contact</w:t>
      </w:r>
      <w:r w:rsidR="00E055DF" w:rsidRPr="000B749F">
        <w:rPr>
          <w:rFonts w:ascii="Arial" w:hAnsi="Arial" w:cs="Arial"/>
        </w:rPr>
        <w:t xml:space="preserve"> </w:t>
      </w:r>
      <w:r w:rsidR="00D82F2D" w:rsidRPr="000B749F">
        <w:rPr>
          <w:rFonts w:ascii="Arial" w:hAnsi="Arial" w:cs="Arial"/>
        </w:rPr>
        <w:t>Sandra Helton</w:t>
      </w:r>
      <w:r w:rsidR="00E055DF" w:rsidRPr="000B749F">
        <w:rPr>
          <w:rFonts w:ascii="Arial" w:hAnsi="Arial" w:cs="Arial"/>
        </w:rPr>
        <w:t>, City Clerk</w:t>
      </w:r>
      <w:r w:rsidRPr="000B749F">
        <w:rPr>
          <w:rFonts w:ascii="Arial" w:hAnsi="Arial" w:cs="Arial"/>
        </w:rPr>
        <w:t xml:space="preserve"> at </w:t>
      </w:r>
      <w:r w:rsidR="00E055DF" w:rsidRPr="000B749F">
        <w:rPr>
          <w:rFonts w:ascii="Arial" w:hAnsi="Arial" w:cs="Arial"/>
        </w:rPr>
        <w:t>706-652-2274</w:t>
      </w:r>
      <w:r w:rsidRPr="000B749F">
        <w:rPr>
          <w:rFonts w:ascii="Arial" w:hAnsi="Arial" w:cs="Arial"/>
        </w:rPr>
        <w:t xml:space="preserve"> or </w:t>
      </w:r>
      <w:r w:rsidR="00D82F2D" w:rsidRPr="000B749F">
        <w:rPr>
          <w:rFonts w:ascii="Arial" w:hAnsi="Arial" w:cs="Arial"/>
        </w:rPr>
        <w:t>sandra.helton</w:t>
      </w:r>
      <w:r w:rsidR="004826B7" w:rsidRPr="000B749F">
        <w:rPr>
          <w:rFonts w:ascii="Arial" w:hAnsi="Arial" w:cs="Arial"/>
        </w:rPr>
        <w:t>@cityofmaysvillega.org</w:t>
      </w:r>
    </w:p>
    <w:p w14:paraId="7995C1DB" w14:textId="7BAFEB68" w:rsidR="5F390151" w:rsidRPr="000B749F" w:rsidRDefault="0083744A" w:rsidP="5AA486F9">
      <w:pPr>
        <w:spacing w:line="240" w:lineRule="auto"/>
        <w:rPr>
          <w:rFonts w:ascii="Arial" w:hAnsi="Arial" w:cs="Arial"/>
        </w:rPr>
      </w:pPr>
      <w:r w:rsidRPr="000B749F">
        <w:rPr>
          <w:rFonts w:ascii="Arial" w:hAnsi="Arial" w:cs="Arial"/>
          <w:i/>
          <w:iCs/>
        </w:rPr>
        <w:t>*</w:t>
      </w:r>
      <w:r w:rsidR="008778F5" w:rsidRPr="000B749F">
        <w:rPr>
          <w:rFonts w:ascii="Arial" w:hAnsi="Arial" w:cs="Arial"/>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F4C1425" w14:textId="060AD440" w:rsidR="3E343B78" w:rsidRPr="000B749F" w:rsidRDefault="3E343B78" w:rsidP="3B170065">
      <w:pPr>
        <w:spacing w:after="0" w:line="240" w:lineRule="auto"/>
        <w:rPr>
          <w:rFonts w:ascii="Calibri" w:eastAsia="Calibri" w:hAnsi="Calibri" w:cs="Calibri"/>
        </w:rPr>
      </w:pPr>
      <w:r w:rsidRPr="000B749F">
        <w:rPr>
          <w:rFonts w:ascii="Calibri" w:eastAsia="Calibri" w:hAnsi="Calibri" w:cs="Calibri"/>
        </w:rPr>
        <w:t xml:space="preserve">This notice is provided by </w:t>
      </w:r>
      <w:r w:rsidR="57962A79" w:rsidRPr="000B749F">
        <w:rPr>
          <w:rFonts w:ascii="Calibri" w:eastAsia="Calibri" w:hAnsi="Calibri" w:cs="Calibri"/>
        </w:rPr>
        <w:t xml:space="preserve">The </w:t>
      </w:r>
      <w:r w:rsidR="0015062D" w:rsidRPr="000B749F">
        <w:rPr>
          <w:rFonts w:ascii="Calibri" w:eastAsia="Calibri" w:hAnsi="Calibri" w:cs="Calibri"/>
        </w:rPr>
        <w:t>Maysville Water System</w:t>
      </w:r>
    </w:p>
    <w:p w14:paraId="3B87DC28" w14:textId="4573949F" w:rsidR="00CD3371" w:rsidRPr="000B749F" w:rsidRDefault="3E343B78" w:rsidP="3B170065">
      <w:pPr>
        <w:spacing w:after="0" w:line="240" w:lineRule="auto"/>
        <w:rPr>
          <w:rFonts w:ascii="Arial" w:eastAsia="Arial" w:hAnsi="Arial" w:cs="Arial"/>
        </w:rPr>
      </w:pPr>
      <w:r w:rsidRPr="000B749F">
        <w:rPr>
          <w:rFonts w:ascii="Calibri" w:eastAsia="Calibri" w:hAnsi="Calibri" w:cs="Calibri"/>
        </w:rPr>
        <w:t>State Water System ID#: GA</w:t>
      </w:r>
      <w:r w:rsidR="0015062D" w:rsidRPr="000B749F">
        <w:rPr>
          <w:rFonts w:ascii="Calibri" w:eastAsia="Calibri" w:hAnsi="Calibri" w:cs="Calibri"/>
        </w:rPr>
        <w:t>0110001</w:t>
      </w:r>
      <w:r w:rsidR="00CD3371" w:rsidRPr="000B749F">
        <w:rPr>
          <w:rFonts w:ascii="Calibri" w:eastAsia="Calibri" w:hAnsi="Calibri" w:cs="Calibri"/>
        </w:rPr>
        <w:t xml:space="preserve">   </w:t>
      </w:r>
      <w:r w:rsidR="1676685D" w:rsidRPr="000B749F">
        <w:rPr>
          <w:rFonts w:ascii="Arial" w:eastAsia="Arial" w:hAnsi="Arial" w:cs="Arial"/>
        </w:rPr>
        <w:t>Violation ID: 20</w:t>
      </w:r>
      <w:r w:rsidR="00D82F2D" w:rsidRPr="000B749F">
        <w:rPr>
          <w:rFonts w:ascii="Arial" w:eastAsia="Arial" w:hAnsi="Arial" w:cs="Arial"/>
        </w:rPr>
        <w:t>24-2203</w:t>
      </w:r>
      <w:r w:rsidR="005445F9" w:rsidRPr="000B749F">
        <w:rPr>
          <w:rFonts w:ascii="Arial" w:eastAsia="Arial" w:hAnsi="Arial" w:cs="Arial"/>
        </w:rPr>
        <w:t>7</w:t>
      </w:r>
      <w:r w:rsidR="004826B7" w:rsidRPr="000B749F">
        <w:rPr>
          <w:rFonts w:ascii="Arial" w:eastAsia="Arial" w:hAnsi="Arial" w:cs="Arial"/>
        </w:rPr>
        <w:tab/>
      </w:r>
      <w:r w:rsidR="004826B7" w:rsidRPr="000B749F">
        <w:rPr>
          <w:rFonts w:ascii="Arial" w:eastAsia="Arial" w:hAnsi="Arial" w:cs="Arial"/>
        </w:rPr>
        <w:tab/>
      </w:r>
    </w:p>
    <w:p w14:paraId="3B87C518" w14:textId="07732AF4" w:rsidR="3E343B78" w:rsidRDefault="00CD3371" w:rsidP="3B170065">
      <w:pPr>
        <w:spacing w:after="0" w:line="240" w:lineRule="auto"/>
        <w:rPr>
          <w:rFonts w:ascii="Calibri" w:eastAsia="Calibri" w:hAnsi="Calibri" w:cs="Calibri"/>
        </w:rPr>
      </w:pPr>
      <w:r w:rsidRPr="000B749F">
        <w:rPr>
          <w:rFonts w:ascii="Calibri" w:eastAsia="Calibri" w:hAnsi="Calibri" w:cs="Calibri"/>
        </w:rPr>
        <w:t>Date Public N</w:t>
      </w:r>
      <w:r w:rsidR="3E343B78" w:rsidRPr="000B749F">
        <w:rPr>
          <w:rFonts w:ascii="Calibri" w:eastAsia="Calibri" w:hAnsi="Calibri" w:cs="Calibri"/>
        </w:rPr>
        <w:t xml:space="preserve">otice distributed:  </w:t>
      </w:r>
      <w:r w:rsidR="000B749F">
        <w:rPr>
          <w:rFonts w:ascii="Calibri" w:eastAsia="Calibri" w:hAnsi="Calibri" w:cs="Calibri"/>
        </w:rPr>
        <w:t xml:space="preserve">24 </w:t>
      </w:r>
      <w:proofErr w:type="gramStart"/>
      <w:r w:rsidR="000B749F">
        <w:rPr>
          <w:rFonts w:ascii="Calibri" w:eastAsia="Calibri" w:hAnsi="Calibri" w:cs="Calibri"/>
        </w:rPr>
        <w:t xml:space="preserve">July </w:t>
      </w:r>
      <w:r w:rsidR="00D82F2D" w:rsidRPr="000B749F">
        <w:rPr>
          <w:rFonts w:ascii="Calibri" w:eastAsia="Calibri" w:hAnsi="Calibri" w:cs="Calibri"/>
        </w:rPr>
        <w:t xml:space="preserve"> 2024</w:t>
      </w:r>
      <w:proofErr w:type="gramEnd"/>
      <w:r w:rsidR="3E343B78" w:rsidRPr="000B749F">
        <w:rPr>
          <w:rFonts w:ascii="Calibri" w:eastAsia="Calibri" w:hAnsi="Calibri" w:cs="Calibri"/>
        </w:rPr>
        <w:t>.</w:t>
      </w:r>
    </w:p>
    <w:p w14:paraId="5B5CE448" w14:textId="5A644B20" w:rsidR="5F390151" w:rsidRDefault="5F390151" w:rsidP="5AA486F9">
      <w:pPr>
        <w:spacing w:line="240" w:lineRule="auto"/>
        <w:rPr>
          <w:rFonts w:ascii="Arial" w:hAnsi="Arial" w:cs="Arial"/>
          <w:i/>
          <w:iCs/>
        </w:rPr>
      </w:pPr>
    </w:p>
    <w:p w14:paraId="4B0891F0" w14:textId="22D382E6" w:rsidR="00E9436E" w:rsidRDefault="00E9436E" w:rsidP="5F390151">
      <w:pPr>
        <w:spacing w:line="240" w:lineRule="auto"/>
        <w:rPr>
          <w:rFonts w:ascii="Arial" w:hAnsi="Arial" w:cs="Arial"/>
          <w:i/>
          <w:iCs/>
          <w:sz w:val="20"/>
          <w:szCs w:val="20"/>
        </w:rPr>
      </w:pPr>
    </w:p>
    <w:sectPr w:rsidR="00E9436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79B45" w14:textId="77777777" w:rsidR="00F80083" w:rsidRDefault="00F80083" w:rsidP="000E13ED">
      <w:pPr>
        <w:spacing w:after="0" w:line="240" w:lineRule="auto"/>
      </w:pPr>
      <w:r>
        <w:separator/>
      </w:r>
    </w:p>
  </w:endnote>
  <w:endnote w:type="continuationSeparator" w:id="0">
    <w:p w14:paraId="1A32CFEA" w14:textId="77777777" w:rsidR="00F80083" w:rsidRDefault="00F80083" w:rsidP="000E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2F56" w14:textId="77777777" w:rsidR="00F80083" w:rsidRDefault="00F80083" w:rsidP="000E13ED">
      <w:pPr>
        <w:spacing w:after="0" w:line="240" w:lineRule="auto"/>
      </w:pPr>
      <w:r>
        <w:separator/>
      </w:r>
    </w:p>
  </w:footnote>
  <w:footnote w:type="continuationSeparator" w:id="0">
    <w:p w14:paraId="2051E9D8" w14:textId="77777777" w:rsidR="00F80083" w:rsidRDefault="00F80083" w:rsidP="000E1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7F69BB" w14:paraId="71F31F85" w14:textId="77777777" w:rsidTr="317F69BB">
      <w:tc>
        <w:tcPr>
          <w:tcW w:w="3120" w:type="dxa"/>
        </w:tcPr>
        <w:p w14:paraId="3ECFE497" w14:textId="09D9C2DC" w:rsidR="317F69BB" w:rsidRDefault="317F69BB" w:rsidP="317F69BB">
          <w:pPr>
            <w:pStyle w:val="Header"/>
            <w:ind w:left="-115"/>
          </w:pPr>
        </w:p>
      </w:tc>
      <w:tc>
        <w:tcPr>
          <w:tcW w:w="3120" w:type="dxa"/>
        </w:tcPr>
        <w:p w14:paraId="3ED9D0E1" w14:textId="76BA8D8A" w:rsidR="317F69BB" w:rsidRDefault="317F69BB" w:rsidP="317F69BB">
          <w:pPr>
            <w:pStyle w:val="Header"/>
            <w:jc w:val="center"/>
          </w:pPr>
        </w:p>
      </w:tc>
      <w:tc>
        <w:tcPr>
          <w:tcW w:w="3120" w:type="dxa"/>
        </w:tcPr>
        <w:p w14:paraId="6BA7CE00" w14:textId="2A75E6C5" w:rsidR="317F69BB" w:rsidRDefault="317F69BB" w:rsidP="317F69BB">
          <w:pPr>
            <w:pStyle w:val="Header"/>
            <w:ind w:right="-115"/>
            <w:jc w:val="right"/>
          </w:pPr>
        </w:p>
      </w:tc>
    </w:tr>
  </w:tbl>
  <w:p w14:paraId="70F0A3B3" w14:textId="646F2E73" w:rsidR="317F69BB" w:rsidRDefault="317F69BB" w:rsidP="317F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14B8"/>
    <w:multiLevelType w:val="hybridMultilevel"/>
    <w:tmpl w:val="3C6C4E3A"/>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30892"/>
    <w:multiLevelType w:val="hybridMultilevel"/>
    <w:tmpl w:val="D952BCEA"/>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719784">
    <w:abstractNumId w:val="0"/>
  </w:num>
  <w:num w:numId="2" w16cid:durableId="1703282204">
    <w:abstractNumId w:val="2"/>
  </w:num>
  <w:num w:numId="3" w16cid:durableId="161914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F5"/>
    <w:rsid w:val="00045F4F"/>
    <w:rsid w:val="00094E33"/>
    <w:rsid w:val="000B749F"/>
    <w:rsid w:val="000C050A"/>
    <w:rsid w:val="000D4A84"/>
    <w:rsid w:val="000E13ED"/>
    <w:rsid w:val="001203E4"/>
    <w:rsid w:val="0015062D"/>
    <w:rsid w:val="00164C88"/>
    <w:rsid w:val="001957D4"/>
    <w:rsid w:val="001A1197"/>
    <w:rsid w:val="001B7F60"/>
    <w:rsid w:val="002424A0"/>
    <w:rsid w:val="002528A4"/>
    <w:rsid w:val="002A747C"/>
    <w:rsid w:val="00336300"/>
    <w:rsid w:val="00350CB5"/>
    <w:rsid w:val="003B23D2"/>
    <w:rsid w:val="003C413D"/>
    <w:rsid w:val="004336D6"/>
    <w:rsid w:val="004826B7"/>
    <w:rsid w:val="00495695"/>
    <w:rsid w:val="004D540D"/>
    <w:rsid w:val="004E4ED9"/>
    <w:rsid w:val="005445F9"/>
    <w:rsid w:val="005A7220"/>
    <w:rsid w:val="005D5091"/>
    <w:rsid w:val="005E7A52"/>
    <w:rsid w:val="006620BA"/>
    <w:rsid w:val="006731D2"/>
    <w:rsid w:val="006E3171"/>
    <w:rsid w:val="00776139"/>
    <w:rsid w:val="007E5FE7"/>
    <w:rsid w:val="00825319"/>
    <w:rsid w:val="0083744A"/>
    <w:rsid w:val="008778F5"/>
    <w:rsid w:val="008C1B6E"/>
    <w:rsid w:val="008D0B35"/>
    <w:rsid w:val="008E0844"/>
    <w:rsid w:val="00964746"/>
    <w:rsid w:val="009765A8"/>
    <w:rsid w:val="009C3A71"/>
    <w:rsid w:val="009D5DEF"/>
    <w:rsid w:val="009E5D52"/>
    <w:rsid w:val="00A40615"/>
    <w:rsid w:val="00A64099"/>
    <w:rsid w:val="00A97EA9"/>
    <w:rsid w:val="00AA0CAA"/>
    <w:rsid w:val="00AD30CF"/>
    <w:rsid w:val="00B171A1"/>
    <w:rsid w:val="00B84B17"/>
    <w:rsid w:val="00C12D95"/>
    <w:rsid w:val="00C73B89"/>
    <w:rsid w:val="00C85CB2"/>
    <w:rsid w:val="00CD3371"/>
    <w:rsid w:val="00CD3D4A"/>
    <w:rsid w:val="00D227A3"/>
    <w:rsid w:val="00D46D73"/>
    <w:rsid w:val="00D7763F"/>
    <w:rsid w:val="00D82F2D"/>
    <w:rsid w:val="00D915F7"/>
    <w:rsid w:val="00E055DF"/>
    <w:rsid w:val="00E4245F"/>
    <w:rsid w:val="00E55401"/>
    <w:rsid w:val="00E9436E"/>
    <w:rsid w:val="00EA111A"/>
    <w:rsid w:val="00F13282"/>
    <w:rsid w:val="00F14A6B"/>
    <w:rsid w:val="00F2159C"/>
    <w:rsid w:val="00F31B5E"/>
    <w:rsid w:val="00F66E9B"/>
    <w:rsid w:val="00F80083"/>
    <w:rsid w:val="00FA0C73"/>
    <w:rsid w:val="00FC5CB3"/>
    <w:rsid w:val="00FD6DCB"/>
    <w:rsid w:val="0167CBBD"/>
    <w:rsid w:val="0291E8BE"/>
    <w:rsid w:val="031FD884"/>
    <w:rsid w:val="04041BDB"/>
    <w:rsid w:val="04871868"/>
    <w:rsid w:val="053D2459"/>
    <w:rsid w:val="06FFB90B"/>
    <w:rsid w:val="0C58EC92"/>
    <w:rsid w:val="0DFEFC16"/>
    <w:rsid w:val="0F720FAF"/>
    <w:rsid w:val="10AF49EA"/>
    <w:rsid w:val="10FE2F52"/>
    <w:rsid w:val="11F11592"/>
    <w:rsid w:val="1232A679"/>
    <w:rsid w:val="153CFA15"/>
    <w:rsid w:val="1676685D"/>
    <w:rsid w:val="1AC358C8"/>
    <w:rsid w:val="1D85B535"/>
    <w:rsid w:val="1DBA5A0A"/>
    <w:rsid w:val="2022A361"/>
    <w:rsid w:val="203884F6"/>
    <w:rsid w:val="2132614B"/>
    <w:rsid w:val="21356992"/>
    <w:rsid w:val="214CC5FF"/>
    <w:rsid w:val="21DE5173"/>
    <w:rsid w:val="22F2E8EE"/>
    <w:rsid w:val="235839CF"/>
    <w:rsid w:val="25F436BC"/>
    <w:rsid w:val="2699289B"/>
    <w:rsid w:val="272450D9"/>
    <w:rsid w:val="2753229A"/>
    <w:rsid w:val="2781EDBF"/>
    <w:rsid w:val="2810576B"/>
    <w:rsid w:val="2A566C5C"/>
    <w:rsid w:val="2BDE04A2"/>
    <w:rsid w:val="2D350A29"/>
    <w:rsid w:val="2E88AF11"/>
    <w:rsid w:val="2F718C36"/>
    <w:rsid w:val="317F69BB"/>
    <w:rsid w:val="32CFCB66"/>
    <w:rsid w:val="32F9F656"/>
    <w:rsid w:val="35141009"/>
    <w:rsid w:val="362EE94F"/>
    <w:rsid w:val="3673240E"/>
    <w:rsid w:val="3795DE06"/>
    <w:rsid w:val="37DD4237"/>
    <w:rsid w:val="388AFE28"/>
    <w:rsid w:val="38C2E419"/>
    <w:rsid w:val="39938B01"/>
    <w:rsid w:val="3A672E5A"/>
    <w:rsid w:val="3A7453CD"/>
    <w:rsid w:val="3ACB4F2F"/>
    <w:rsid w:val="3B170065"/>
    <w:rsid w:val="3E343B78"/>
    <w:rsid w:val="41298591"/>
    <w:rsid w:val="420FB2D4"/>
    <w:rsid w:val="43B21645"/>
    <w:rsid w:val="449736D6"/>
    <w:rsid w:val="44E7A466"/>
    <w:rsid w:val="4605782C"/>
    <w:rsid w:val="472921B1"/>
    <w:rsid w:val="4746148D"/>
    <w:rsid w:val="474D90DB"/>
    <w:rsid w:val="4769B0BA"/>
    <w:rsid w:val="48054807"/>
    <w:rsid w:val="4813E746"/>
    <w:rsid w:val="48146980"/>
    <w:rsid w:val="4C40295E"/>
    <w:rsid w:val="4C6041A8"/>
    <w:rsid w:val="4D008618"/>
    <w:rsid w:val="4D4DE584"/>
    <w:rsid w:val="4ED636BD"/>
    <w:rsid w:val="50DCBA64"/>
    <w:rsid w:val="517AE058"/>
    <w:rsid w:val="53AF83E1"/>
    <w:rsid w:val="544A59A6"/>
    <w:rsid w:val="54517E66"/>
    <w:rsid w:val="55BAC47C"/>
    <w:rsid w:val="5621369E"/>
    <w:rsid w:val="5691EFAA"/>
    <w:rsid w:val="56C8763D"/>
    <w:rsid w:val="56F0A13D"/>
    <w:rsid w:val="57962A79"/>
    <w:rsid w:val="5847609F"/>
    <w:rsid w:val="5A0FD53D"/>
    <w:rsid w:val="5AA486F9"/>
    <w:rsid w:val="5C096E74"/>
    <w:rsid w:val="5C633FD6"/>
    <w:rsid w:val="5C7D5DE5"/>
    <w:rsid w:val="5CFD332E"/>
    <w:rsid w:val="5D770CBE"/>
    <w:rsid w:val="5E1CADFF"/>
    <w:rsid w:val="5F0B12F8"/>
    <w:rsid w:val="5F390151"/>
    <w:rsid w:val="616854FE"/>
    <w:rsid w:val="66822A09"/>
    <w:rsid w:val="684535B6"/>
    <w:rsid w:val="69570DA4"/>
    <w:rsid w:val="6AC67F81"/>
    <w:rsid w:val="6BB5FFC2"/>
    <w:rsid w:val="6E178EAA"/>
    <w:rsid w:val="6E7B6F03"/>
    <w:rsid w:val="6EA9581E"/>
    <w:rsid w:val="6F8F3590"/>
    <w:rsid w:val="70466700"/>
    <w:rsid w:val="705F7856"/>
    <w:rsid w:val="740367BC"/>
    <w:rsid w:val="76BD0A79"/>
    <w:rsid w:val="774AB3FF"/>
    <w:rsid w:val="774DB4D8"/>
    <w:rsid w:val="7BC0FDC2"/>
    <w:rsid w:val="7BE9F62A"/>
    <w:rsid w:val="7C50E338"/>
    <w:rsid w:val="7C63D30F"/>
    <w:rsid w:val="7C949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2486"/>
  <w15:docId w15:val="{CFAAFEB6-E10D-41BD-BF68-E72A7764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3ED"/>
  </w:style>
  <w:style w:type="paragraph" w:styleId="Footer">
    <w:name w:val="footer"/>
    <w:basedOn w:val="Normal"/>
    <w:link w:val="FooterChar"/>
    <w:uiPriority w:val="99"/>
    <w:unhideWhenUsed/>
    <w:rsid w:val="000E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3ED"/>
  </w:style>
  <w:style w:type="paragraph" w:styleId="BalloonText">
    <w:name w:val="Balloon Text"/>
    <w:basedOn w:val="Normal"/>
    <w:link w:val="BalloonTextChar"/>
    <w:uiPriority w:val="99"/>
    <w:semiHidden/>
    <w:unhideWhenUsed/>
    <w:rsid w:val="000E1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3ED"/>
    <w:rPr>
      <w:rFonts w:ascii="Tahoma" w:hAnsi="Tahoma" w:cs="Tahoma"/>
      <w:sz w:val="16"/>
      <w:szCs w:val="16"/>
    </w:rPr>
  </w:style>
  <w:style w:type="table" w:styleId="TableGrid">
    <w:name w:val="Table Grid"/>
    <w:basedOn w:val="TableNormal"/>
    <w:uiPriority w:val="59"/>
    <w:rsid w:val="0097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A0CAA"/>
  </w:style>
  <w:style w:type="character" w:customStyle="1" w:styleId="eop">
    <w:name w:val="eop"/>
    <w:basedOn w:val="DefaultParagraphFont"/>
    <w:rsid w:val="00AA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DECF7DE1C0D4E971CC1344E0F1903" ma:contentTypeVersion="5" ma:contentTypeDescription="Create a new document." ma:contentTypeScope="" ma:versionID="d68e0511c7b076892b8a03940ca34609">
  <xsd:schema xmlns:xsd="http://www.w3.org/2001/XMLSchema" xmlns:xs="http://www.w3.org/2001/XMLSchema" xmlns:p="http://schemas.microsoft.com/office/2006/metadata/properties" xmlns:ns3="356fe531-1ee2-4bc5-a4c2-4d4d2fbbed7e" xmlns:ns4="bfcba826-8fde-49bd-847e-e72c07749081" targetNamespace="http://schemas.microsoft.com/office/2006/metadata/properties" ma:root="true" ma:fieldsID="6e71334134b743511b5db13f5c85b180" ns3:_="" ns4:_="">
    <xsd:import namespace="356fe531-1ee2-4bc5-a4c2-4d4d2fbbed7e"/>
    <xsd:import namespace="bfcba826-8fde-49bd-847e-e72c077490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e531-1ee2-4bc5-a4c2-4d4d2fbbe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ba826-8fde-49bd-847e-e72c077490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66527-4BB1-436D-83EC-5CFD11BDB7EC}">
  <ds:schemaRefs>
    <ds:schemaRef ds:uri="http://schemas.microsoft.com/sharepoint/v3/contenttype/forms"/>
  </ds:schemaRefs>
</ds:datastoreItem>
</file>

<file path=customXml/itemProps2.xml><?xml version="1.0" encoding="utf-8"?>
<ds:datastoreItem xmlns:ds="http://schemas.openxmlformats.org/officeDocument/2006/customXml" ds:itemID="{91E00F86-0C8E-41AC-949D-F75D746F6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e531-1ee2-4bc5-a4c2-4d4d2fbbed7e"/>
    <ds:schemaRef ds:uri="bfcba826-8fde-49bd-847e-e72c07749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DC94C-489E-473C-A23C-FB92B22E2E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Weeks, Jonathan</dc:creator>
  <cp:lastModifiedBy>Barbara Thomas</cp:lastModifiedBy>
  <cp:revision>2</cp:revision>
  <cp:lastPrinted>2021-11-08T15:00:00Z</cp:lastPrinted>
  <dcterms:created xsi:type="dcterms:W3CDTF">2024-07-25T17:40:00Z</dcterms:created>
  <dcterms:modified xsi:type="dcterms:W3CDTF">2024-07-25T17:40:00Z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0x010100397DECF7DE1C0D4E971CC1344E0F1903</vt:lpwstr>
  </property>
</Properties>
</file>